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B5" w:rsidRPr="006E199A" w:rsidRDefault="001453B5" w:rsidP="00B83EFF">
      <w:pPr>
        <w:outlineLvl w:val="0"/>
        <w:rPr>
          <w:b/>
          <w:color w:val="C00000"/>
          <w:sz w:val="36"/>
          <w:szCs w:val="28"/>
        </w:rPr>
      </w:pPr>
      <w:r w:rsidRPr="006E199A">
        <w:rPr>
          <w:b/>
          <w:color w:val="C00000"/>
          <w:sz w:val="36"/>
          <w:szCs w:val="28"/>
        </w:rPr>
        <w:t xml:space="preserve">Storkøbenhavns </w:t>
      </w:r>
      <w:r w:rsidR="00B83EFF" w:rsidRPr="006E199A">
        <w:rPr>
          <w:b/>
          <w:color w:val="C00000"/>
          <w:sz w:val="36"/>
          <w:szCs w:val="28"/>
        </w:rPr>
        <w:t>R</w:t>
      </w:r>
      <w:r w:rsidRPr="006E199A">
        <w:rPr>
          <w:b/>
          <w:color w:val="C00000"/>
          <w:sz w:val="36"/>
          <w:szCs w:val="28"/>
        </w:rPr>
        <w:t>ideklub afholder</w:t>
      </w:r>
      <w:r w:rsidR="00B83EFF" w:rsidRPr="006E199A">
        <w:rPr>
          <w:b/>
          <w:color w:val="C00000"/>
          <w:sz w:val="36"/>
          <w:szCs w:val="28"/>
        </w:rPr>
        <w:t xml:space="preserve"> p</w:t>
      </w:r>
      <w:r w:rsidRPr="006E199A">
        <w:rPr>
          <w:b/>
          <w:color w:val="C00000"/>
          <w:sz w:val="36"/>
          <w:szCs w:val="28"/>
        </w:rPr>
        <w:t>rogramsridnings-kursus</w:t>
      </w:r>
      <w:r w:rsidR="00B83EFF" w:rsidRPr="006E199A">
        <w:rPr>
          <w:b/>
          <w:color w:val="C00000"/>
          <w:sz w:val="36"/>
          <w:szCs w:val="28"/>
        </w:rPr>
        <w:t xml:space="preserve"> </w:t>
      </w:r>
      <w:r w:rsidR="003203DE">
        <w:rPr>
          <w:b/>
          <w:color w:val="C00000"/>
          <w:sz w:val="36"/>
          <w:szCs w:val="28"/>
        </w:rPr>
        <w:t>lør</w:t>
      </w:r>
      <w:r w:rsidR="00B83EFF" w:rsidRPr="006E199A">
        <w:rPr>
          <w:b/>
          <w:color w:val="C00000"/>
          <w:sz w:val="36"/>
          <w:szCs w:val="28"/>
        </w:rPr>
        <w:t>dag d. 5/12 2015 kl. 10-15</w:t>
      </w:r>
    </w:p>
    <w:p w:rsidR="001453B5" w:rsidRPr="00CD4D64" w:rsidRDefault="001453B5" w:rsidP="00B83EFF">
      <w:pPr>
        <w:rPr>
          <w:sz w:val="24"/>
          <w:szCs w:val="24"/>
        </w:rPr>
      </w:pPr>
      <w:r w:rsidRPr="00CD4D64">
        <w:rPr>
          <w:sz w:val="24"/>
          <w:szCs w:val="24"/>
        </w:rPr>
        <w:t>Med A-dommer, championatsdommer samt FEI 4*dommer for paradressur: Peter Fischer</w:t>
      </w:r>
    </w:p>
    <w:p w:rsidR="001453B5" w:rsidRDefault="00B83EFF" w:rsidP="00B83EF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Max. </w:t>
      </w:r>
      <w:r w:rsidR="001453B5" w:rsidRPr="00CD4D64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1453B5" w:rsidRPr="00CD4D64">
        <w:rPr>
          <w:sz w:val="24"/>
          <w:szCs w:val="24"/>
        </w:rPr>
        <w:t xml:space="preserve"> deltagere, først til mølle princippet</w:t>
      </w:r>
      <w:r>
        <w:rPr>
          <w:sz w:val="24"/>
          <w:szCs w:val="24"/>
        </w:rPr>
        <w:t xml:space="preserve">. </w:t>
      </w:r>
      <w:r w:rsidRPr="00CD4D64">
        <w:rPr>
          <w:sz w:val="24"/>
          <w:szCs w:val="24"/>
        </w:rPr>
        <w:t>Der kan rides fra LC og op – ingen øvre grænse.</w:t>
      </w:r>
      <w:r>
        <w:rPr>
          <w:sz w:val="24"/>
          <w:szCs w:val="24"/>
        </w:rPr>
        <w:t xml:space="preserve"> Der kan rides som pararytter, alm. rytter, på pony eller hest.</w:t>
      </w:r>
    </w:p>
    <w:p w:rsidR="00B83EFF" w:rsidRPr="00CD4D64" w:rsidRDefault="00B83EFF" w:rsidP="00B83EFF">
      <w:pPr>
        <w:contextualSpacing/>
        <w:rPr>
          <w:sz w:val="24"/>
          <w:szCs w:val="24"/>
        </w:rPr>
      </w:pPr>
    </w:p>
    <w:p w:rsidR="001453B5" w:rsidRPr="00CD4D64" w:rsidRDefault="001453B5" w:rsidP="00B83EFF">
      <w:pPr>
        <w:contextualSpacing/>
        <w:rPr>
          <w:sz w:val="24"/>
          <w:szCs w:val="24"/>
        </w:rPr>
      </w:pPr>
      <w:r w:rsidRPr="00CD4D64">
        <w:rPr>
          <w:sz w:val="24"/>
          <w:szCs w:val="24"/>
        </w:rPr>
        <w:t>Der rides program med pointgivning og kommentarer evt. for åben mikrofon.</w:t>
      </w:r>
    </w:p>
    <w:p w:rsidR="001453B5" w:rsidRPr="00CD4D64" w:rsidRDefault="001453B5" w:rsidP="00B83EFF">
      <w:pPr>
        <w:contextualSpacing/>
        <w:rPr>
          <w:sz w:val="24"/>
          <w:szCs w:val="24"/>
        </w:rPr>
      </w:pPr>
      <w:r w:rsidRPr="00CD4D64">
        <w:rPr>
          <w:sz w:val="24"/>
          <w:szCs w:val="24"/>
        </w:rPr>
        <w:t xml:space="preserve">Herefter har man mulighed for, under Peters vejledning, at træne </w:t>
      </w:r>
      <w:r>
        <w:rPr>
          <w:sz w:val="24"/>
          <w:szCs w:val="24"/>
        </w:rPr>
        <w:t xml:space="preserve">og forbedre enkelte øvelser </w:t>
      </w:r>
      <w:r w:rsidRPr="00CD4D64">
        <w:rPr>
          <w:sz w:val="24"/>
          <w:szCs w:val="24"/>
        </w:rPr>
        <w:t>således, at man fremadrettet får indsigt i, hvad der skal til for at forbedre de enkelte karakterer.</w:t>
      </w:r>
    </w:p>
    <w:p w:rsidR="001453B5" w:rsidRDefault="001453B5" w:rsidP="00B83EFF">
      <w:pPr>
        <w:contextualSpacing/>
        <w:rPr>
          <w:sz w:val="24"/>
          <w:szCs w:val="24"/>
        </w:rPr>
      </w:pPr>
      <w:r w:rsidRPr="00CD4D64">
        <w:rPr>
          <w:sz w:val="24"/>
          <w:szCs w:val="24"/>
        </w:rPr>
        <w:t>Der vil blive redet</w:t>
      </w:r>
      <w:r>
        <w:rPr>
          <w:sz w:val="24"/>
          <w:szCs w:val="24"/>
        </w:rPr>
        <w:t xml:space="preserve"> på Brydegaarden i ridehus 18x50m</w:t>
      </w:r>
      <w:r w:rsidRPr="00CD4D64">
        <w:rPr>
          <w:sz w:val="24"/>
          <w:szCs w:val="24"/>
        </w:rPr>
        <w:t>, og opvarmning udendørs, eller i tilfælde af dårlig vejr sammen med rytteren som rider før én selv. Dog skal der tages hensyn.</w:t>
      </w:r>
    </w:p>
    <w:p w:rsidR="001453B5" w:rsidRPr="00CD4D64" w:rsidRDefault="001453B5" w:rsidP="00B83EFF">
      <w:pPr>
        <w:contextualSpacing/>
        <w:rPr>
          <w:sz w:val="24"/>
          <w:szCs w:val="24"/>
        </w:rPr>
      </w:pPr>
      <w:r>
        <w:rPr>
          <w:sz w:val="24"/>
          <w:szCs w:val="24"/>
        </w:rPr>
        <w:t>Adressen er: Ledøje Sdr gade 21, 2765 Smørum</w:t>
      </w:r>
    </w:p>
    <w:p w:rsidR="001453B5" w:rsidRDefault="001453B5" w:rsidP="00CD4D64">
      <w:pPr>
        <w:jc w:val="center"/>
        <w:rPr>
          <w:sz w:val="24"/>
          <w:szCs w:val="24"/>
        </w:rPr>
      </w:pPr>
    </w:p>
    <w:p w:rsidR="001453B5" w:rsidRPr="00CD4D64" w:rsidRDefault="001453B5" w:rsidP="00B83EFF">
      <w:pPr>
        <w:outlineLvl w:val="0"/>
        <w:rPr>
          <w:sz w:val="24"/>
          <w:szCs w:val="24"/>
        </w:rPr>
      </w:pPr>
      <w:r w:rsidRPr="00CD4D64">
        <w:rPr>
          <w:sz w:val="24"/>
          <w:szCs w:val="24"/>
        </w:rPr>
        <w:t>Prisen afhænger af antal tilmeldte: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1453B5" w:rsidRPr="00AB354F" w:rsidTr="00AB354F">
        <w:tc>
          <w:tcPr>
            <w:tcW w:w="3259" w:type="dxa"/>
          </w:tcPr>
          <w:p w:rsidR="001453B5" w:rsidRPr="00AB354F" w:rsidRDefault="001453B5" w:rsidP="00AB354F">
            <w:pPr>
              <w:spacing w:after="0" w:line="240" w:lineRule="auto"/>
              <w:rPr>
                <w:sz w:val="24"/>
                <w:szCs w:val="24"/>
              </w:rPr>
            </w:pPr>
            <w:r w:rsidRPr="00AB354F">
              <w:rPr>
                <w:sz w:val="24"/>
                <w:szCs w:val="24"/>
              </w:rPr>
              <w:t xml:space="preserve">Antal ryttere </w:t>
            </w:r>
          </w:p>
        </w:tc>
        <w:tc>
          <w:tcPr>
            <w:tcW w:w="3259" w:type="dxa"/>
          </w:tcPr>
          <w:p w:rsidR="001453B5" w:rsidRPr="00AB354F" w:rsidRDefault="001453B5" w:rsidP="00AB354F">
            <w:pPr>
              <w:spacing w:after="0" w:line="240" w:lineRule="auto"/>
              <w:rPr>
                <w:sz w:val="24"/>
                <w:szCs w:val="24"/>
              </w:rPr>
            </w:pPr>
            <w:r w:rsidRPr="00AB354F">
              <w:rPr>
                <w:sz w:val="24"/>
                <w:szCs w:val="24"/>
              </w:rPr>
              <w:t>Pris for medlemmer af SKØR</w:t>
            </w:r>
          </w:p>
        </w:tc>
        <w:tc>
          <w:tcPr>
            <w:tcW w:w="3260" w:type="dxa"/>
          </w:tcPr>
          <w:p w:rsidR="001453B5" w:rsidRPr="00AB354F" w:rsidRDefault="001453B5" w:rsidP="00AB354F">
            <w:pPr>
              <w:spacing w:after="0" w:line="240" w:lineRule="auto"/>
              <w:rPr>
                <w:sz w:val="24"/>
                <w:szCs w:val="24"/>
              </w:rPr>
            </w:pPr>
            <w:r w:rsidRPr="00AB354F">
              <w:rPr>
                <w:sz w:val="24"/>
                <w:szCs w:val="24"/>
              </w:rPr>
              <w:t>Pris for ikke medlemmer af SKØR</w:t>
            </w:r>
          </w:p>
        </w:tc>
      </w:tr>
      <w:tr w:rsidR="001453B5" w:rsidRPr="00AB354F" w:rsidTr="00AB354F">
        <w:tc>
          <w:tcPr>
            <w:tcW w:w="3259" w:type="dxa"/>
          </w:tcPr>
          <w:p w:rsidR="001453B5" w:rsidRPr="00AB354F" w:rsidRDefault="003203DE" w:rsidP="00B83E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453B5" w:rsidRPr="00AB354F">
              <w:rPr>
                <w:sz w:val="24"/>
                <w:szCs w:val="24"/>
              </w:rPr>
              <w:t>ed 1</w:t>
            </w:r>
            <w:r w:rsidR="00B83EFF">
              <w:rPr>
                <w:sz w:val="24"/>
                <w:szCs w:val="24"/>
              </w:rPr>
              <w:t>5</w:t>
            </w:r>
            <w:r w:rsidR="001453B5" w:rsidRPr="00AB354F">
              <w:rPr>
                <w:sz w:val="24"/>
                <w:szCs w:val="24"/>
              </w:rPr>
              <w:t xml:space="preserve"> rytter</w:t>
            </w:r>
            <w:r w:rsidR="006E199A">
              <w:rPr>
                <w:sz w:val="24"/>
                <w:szCs w:val="24"/>
              </w:rPr>
              <w:t>e</w:t>
            </w:r>
            <w:r w:rsidR="001453B5" w:rsidRPr="00AB354F">
              <w:rPr>
                <w:sz w:val="24"/>
                <w:szCs w:val="24"/>
              </w:rPr>
              <w:t>/</w:t>
            </w:r>
            <w:r w:rsidR="006E199A">
              <w:rPr>
                <w:sz w:val="24"/>
                <w:szCs w:val="24"/>
              </w:rPr>
              <w:t xml:space="preserve"> </w:t>
            </w:r>
            <w:r w:rsidR="001453B5" w:rsidRPr="00AB354F">
              <w:rPr>
                <w:sz w:val="24"/>
                <w:szCs w:val="24"/>
              </w:rPr>
              <w:t>20 min</w:t>
            </w:r>
          </w:p>
        </w:tc>
        <w:tc>
          <w:tcPr>
            <w:tcW w:w="3259" w:type="dxa"/>
          </w:tcPr>
          <w:p w:rsidR="001453B5" w:rsidRPr="00AB354F" w:rsidRDefault="00CF6BB0" w:rsidP="00AB35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453B5" w:rsidRPr="00AB354F">
              <w:rPr>
                <w:sz w:val="24"/>
                <w:szCs w:val="24"/>
              </w:rPr>
              <w:t>kr</w:t>
            </w:r>
          </w:p>
        </w:tc>
        <w:tc>
          <w:tcPr>
            <w:tcW w:w="3260" w:type="dxa"/>
          </w:tcPr>
          <w:p w:rsidR="001453B5" w:rsidRPr="00AB354F" w:rsidRDefault="001453B5" w:rsidP="00AB354F">
            <w:pPr>
              <w:spacing w:after="0" w:line="240" w:lineRule="auto"/>
              <w:rPr>
                <w:sz w:val="24"/>
                <w:szCs w:val="24"/>
              </w:rPr>
            </w:pPr>
            <w:r w:rsidRPr="00AB354F">
              <w:rPr>
                <w:sz w:val="24"/>
                <w:szCs w:val="24"/>
              </w:rPr>
              <w:t>250kr</w:t>
            </w:r>
          </w:p>
        </w:tc>
      </w:tr>
      <w:tr w:rsidR="001453B5" w:rsidRPr="00AB354F" w:rsidTr="00AB354F">
        <w:tc>
          <w:tcPr>
            <w:tcW w:w="3259" w:type="dxa"/>
          </w:tcPr>
          <w:p w:rsidR="001453B5" w:rsidRPr="00AB354F" w:rsidRDefault="00B83EFF" w:rsidP="00AB35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 12</w:t>
            </w:r>
            <w:r w:rsidR="001453B5" w:rsidRPr="00AB354F">
              <w:rPr>
                <w:sz w:val="24"/>
                <w:szCs w:val="24"/>
              </w:rPr>
              <w:t xml:space="preserve"> ryttere/ 25 min</w:t>
            </w:r>
          </w:p>
        </w:tc>
        <w:tc>
          <w:tcPr>
            <w:tcW w:w="3259" w:type="dxa"/>
          </w:tcPr>
          <w:p w:rsidR="001453B5" w:rsidRPr="00AB354F" w:rsidRDefault="00CF6BB0" w:rsidP="00AB35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453B5" w:rsidRPr="00AB354F">
              <w:rPr>
                <w:sz w:val="24"/>
                <w:szCs w:val="24"/>
              </w:rPr>
              <w:t>5kr</w:t>
            </w:r>
          </w:p>
        </w:tc>
        <w:tc>
          <w:tcPr>
            <w:tcW w:w="3260" w:type="dxa"/>
          </w:tcPr>
          <w:p w:rsidR="001453B5" w:rsidRPr="00AB354F" w:rsidRDefault="001453B5" w:rsidP="00CF6BB0">
            <w:pPr>
              <w:spacing w:after="0" w:line="240" w:lineRule="auto"/>
              <w:rPr>
                <w:sz w:val="24"/>
                <w:szCs w:val="24"/>
              </w:rPr>
            </w:pPr>
            <w:r w:rsidRPr="00AB354F">
              <w:rPr>
                <w:sz w:val="24"/>
                <w:szCs w:val="24"/>
              </w:rPr>
              <w:t>2</w:t>
            </w:r>
            <w:r w:rsidR="00CF6BB0">
              <w:rPr>
                <w:sz w:val="24"/>
                <w:szCs w:val="24"/>
              </w:rPr>
              <w:t>7</w:t>
            </w:r>
            <w:r w:rsidRPr="00AB354F">
              <w:rPr>
                <w:sz w:val="24"/>
                <w:szCs w:val="24"/>
              </w:rPr>
              <w:t>5kr</w:t>
            </w:r>
          </w:p>
        </w:tc>
      </w:tr>
      <w:tr w:rsidR="001453B5" w:rsidRPr="00AB354F" w:rsidTr="00AB354F">
        <w:tc>
          <w:tcPr>
            <w:tcW w:w="3259" w:type="dxa"/>
          </w:tcPr>
          <w:p w:rsidR="001453B5" w:rsidRPr="00AB354F" w:rsidRDefault="00B83EFF" w:rsidP="00AB35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 10</w:t>
            </w:r>
            <w:r w:rsidR="001453B5" w:rsidRPr="00AB354F">
              <w:rPr>
                <w:sz w:val="24"/>
                <w:szCs w:val="24"/>
              </w:rPr>
              <w:t xml:space="preserve"> rytetre/ 30 min</w:t>
            </w:r>
          </w:p>
        </w:tc>
        <w:tc>
          <w:tcPr>
            <w:tcW w:w="3259" w:type="dxa"/>
          </w:tcPr>
          <w:p w:rsidR="001453B5" w:rsidRPr="00AB354F" w:rsidRDefault="00CF6BB0" w:rsidP="00AB35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453B5" w:rsidRPr="00AB354F">
              <w:rPr>
                <w:sz w:val="24"/>
                <w:szCs w:val="24"/>
              </w:rPr>
              <w:t>0kr</w:t>
            </w:r>
          </w:p>
        </w:tc>
        <w:tc>
          <w:tcPr>
            <w:tcW w:w="3260" w:type="dxa"/>
          </w:tcPr>
          <w:p w:rsidR="001453B5" w:rsidRPr="00AB354F" w:rsidRDefault="00CF6BB0" w:rsidP="00AB35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bookmarkStart w:id="0" w:name="_GoBack"/>
            <w:bookmarkEnd w:id="0"/>
            <w:r w:rsidR="001453B5" w:rsidRPr="00AB354F">
              <w:rPr>
                <w:sz w:val="24"/>
                <w:szCs w:val="24"/>
              </w:rPr>
              <w:t>0kr</w:t>
            </w:r>
          </w:p>
        </w:tc>
      </w:tr>
    </w:tbl>
    <w:p w:rsidR="001453B5" w:rsidRPr="00CD4D64" w:rsidRDefault="001453B5" w:rsidP="001B031B">
      <w:pPr>
        <w:rPr>
          <w:sz w:val="24"/>
          <w:szCs w:val="24"/>
        </w:rPr>
      </w:pPr>
    </w:p>
    <w:p w:rsidR="001453B5" w:rsidRPr="00CD4D64" w:rsidRDefault="001453B5" w:rsidP="001B031B">
      <w:pPr>
        <w:rPr>
          <w:sz w:val="24"/>
          <w:szCs w:val="24"/>
        </w:rPr>
      </w:pPr>
      <w:r w:rsidRPr="00CD4D64">
        <w:rPr>
          <w:sz w:val="24"/>
          <w:szCs w:val="24"/>
        </w:rPr>
        <w:t xml:space="preserve">Tilmelding senest d. </w:t>
      </w:r>
      <w:r w:rsidR="00B83EFF">
        <w:rPr>
          <w:sz w:val="24"/>
          <w:szCs w:val="24"/>
        </w:rPr>
        <w:t>25</w:t>
      </w:r>
      <w:r w:rsidRPr="00CD4D64">
        <w:rPr>
          <w:sz w:val="24"/>
          <w:szCs w:val="24"/>
        </w:rPr>
        <w:t>/1</w:t>
      </w:r>
      <w:r w:rsidR="00B83EFF">
        <w:rPr>
          <w:sz w:val="24"/>
          <w:szCs w:val="24"/>
        </w:rPr>
        <w:t>1</w:t>
      </w:r>
      <w:r w:rsidRPr="00CD4D64">
        <w:rPr>
          <w:sz w:val="24"/>
          <w:szCs w:val="24"/>
        </w:rPr>
        <w:t xml:space="preserve"> til:  </w:t>
      </w:r>
      <w:hyperlink r:id="rId5" w:history="1">
        <w:r w:rsidRPr="008D2AB4">
          <w:rPr>
            <w:rStyle w:val="Hyperlink"/>
            <w:sz w:val="24"/>
            <w:szCs w:val="24"/>
          </w:rPr>
          <w:t>bredde@skoer.dk</w:t>
        </w:r>
      </w:hyperlink>
      <w:r w:rsidRPr="00CD4D64">
        <w:rPr>
          <w:color w:val="000000"/>
          <w:sz w:val="24"/>
          <w:szCs w:val="24"/>
          <w:u w:val="single"/>
        </w:rPr>
        <w:t xml:space="preserve"> </w:t>
      </w:r>
      <w:r w:rsidRPr="00CD4D64">
        <w:rPr>
          <w:color w:val="000000"/>
          <w:sz w:val="24"/>
          <w:szCs w:val="24"/>
        </w:rPr>
        <w:t>(spørgsmål rettes også her)</w:t>
      </w:r>
      <w:r w:rsidR="006E199A">
        <w:rPr>
          <w:color w:val="000000"/>
          <w:sz w:val="24"/>
          <w:szCs w:val="24"/>
        </w:rPr>
        <w:t>.</w:t>
      </w:r>
    </w:p>
    <w:p w:rsidR="001453B5" w:rsidRPr="00CD4D64" w:rsidRDefault="001453B5" w:rsidP="001B031B">
      <w:pPr>
        <w:rPr>
          <w:sz w:val="24"/>
          <w:szCs w:val="24"/>
        </w:rPr>
      </w:pPr>
      <w:r w:rsidRPr="00CD4D64">
        <w:rPr>
          <w:sz w:val="24"/>
          <w:szCs w:val="24"/>
        </w:rPr>
        <w:t>Ved tilmelding betales et depositum på 100kr</w:t>
      </w:r>
      <w:r w:rsidR="006E199A">
        <w:rPr>
          <w:sz w:val="24"/>
          <w:szCs w:val="24"/>
        </w:rPr>
        <w:t>,</w:t>
      </w:r>
      <w:r w:rsidRPr="00CD4D64">
        <w:rPr>
          <w:sz w:val="24"/>
          <w:szCs w:val="24"/>
        </w:rPr>
        <w:t xml:space="preserve"> og restbeløbet betales efter su</w:t>
      </w:r>
      <w:r w:rsidR="00B83EFF">
        <w:rPr>
          <w:sz w:val="24"/>
          <w:szCs w:val="24"/>
        </w:rPr>
        <w:t>,</w:t>
      </w:r>
      <w:r w:rsidRPr="00CD4D64">
        <w:rPr>
          <w:sz w:val="24"/>
          <w:szCs w:val="24"/>
        </w:rPr>
        <w:t xml:space="preserve"> når vi ved hvor mange vi bliver.</w:t>
      </w:r>
    </w:p>
    <w:p w:rsidR="001453B5" w:rsidRPr="00CD4D64" w:rsidRDefault="001453B5" w:rsidP="00D25EDF">
      <w:pPr>
        <w:rPr>
          <w:sz w:val="24"/>
          <w:szCs w:val="24"/>
        </w:rPr>
      </w:pPr>
      <w:r w:rsidRPr="00CD4D64">
        <w:rPr>
          <w:sz w:val="24"/>
          <w:szCs w:val="24"/>
        </w:rPr>
        <w:t>Betaling til Nordea: reg</w:t>
      </w:r>
      <w:r>
        <w:rPr>
          <w:sz w:val="24"/>
          <w:szCs w:val="24"/>
        </w:rPr>
        <w:t>: 2279 konto: 0726906483</w:t>
      </w:r>
      <w:r w:rsidR="00B83EFF">
        <w:rPr>
          <w:sz w:val="24"/>
          <w:szCs w:val="24"/>
        </w:rPr>
        <w:t xml:space="preserve">. </w:t>
      </w:r>
      <w:r w:rsidRPr="00CD4D64">
        <w:rPr>
          <w:sz w:val="24"/>
          <w:szCs w:val="24"/>
        </w:rPr>
        <w:t>På bank-indbetalingen skriver du dit og hestens navn</w:t>
      </w:r>
    </w:p>
    <w:p w:rsidR="001453B5" w:rsidRPr="00CD4D64" w:rsidRDefault="001453B5" w:rsidP="001B031B">
      <w:pPr>
        <w:rPr>
          <w:sz w:val="24"/>
          <w:szCs w:val="24"/>
        </w:rPr>
      </w:pPr>
      <w:r w:rsidRPr="00CD4D64">
        <w:rPr>
          <w:sz w:val="24"/>
          <w:szCs w:val="24"/>
        </w:rPr>
        <w:t xml:space="preserve">På tilmelding skriver du: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126"/>
      </w:tblGrid>
      <w:tr w:rsidR="001453B5" w:rsidRPr="00AB354F" w:rsidTr="00AB354F">
        <w:tc>
          <w:tcPr>
            <w:tcW w:w="3652" w:type="dxa"/>
          </w:tcPr>
          <w:p w:rsidR="001453B5" w:rsidRPr="00AB354F" w:rsidRDefault="001453B5" w:rsidP="00AB354F">
            <w:pPr>
              <w:spacing w:after="0" w:line="240" w:lineRule="auto"/>
              <w:rPr>
                <w:sz w:val="24"/>
                <w:szCs w:val="24"/>
              </w:rPr>
            </w:pPr>
            <w:r w:rsidRPr="00AB354F">
              <w:rPr>
                <w:sz w:val="24"/>
                <w:szCs w:val="24"/>
              </w:rPr>
              <w:t>Dit fulde navn:</w:t>
            </w:r>
          </w:p>
        </w:tc>
        <w:tc>
          <w:tcPr>
            <w:tcW w:w="6126" w:type="dxa"/>
          </w:tcPr>
          <w:p w:rsidR="001453B5" w:rsidRPr="00AB354F" w:rsidRDefault="001453B5" w:rsidP="00AB35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53B5" w:rsidRPr="00AB354F" w:rsidTr="00AB354F">
        <w:tc>
          <w:tcPr>
            <w:tcW w:w="3652" w:type="dxa"/>
          </w:tcPr>
          <w:p w:rsidR="001453B5" w:rsidRPr="00AB354F" w:rsidRDefault="001453B5" w:rsidP="00AB354F">
            <w:pPr>
              <w:spacing w:after="0" w:line="240" w:lineRule="auto"/>
              <w:rPr>
                <w:sz w:val="24"/>
                <w:szCs w:val="24"/>
              </w:rPr>
            </w:pPr>
            <w:r w:rsidRPr="00AB354F">
              <w:rPr>
                <w:sz w:val="24"/>
                <w:szCs w:val="24"/>
              </w:rPr>
              <w:t>Telefon nr.</w:t>
            </w:r>
          </w:p>
        </w:tc>
        <w:tc>
          <w:tcPr>
            <w:tcW w:w="6126" w:type="dxa"/>
          </w:tcPr>
          <w:p w:rsidR="001453B5" w:rsidRPr="00AB354F" w:rsidRDefault="001453B5" w:rsidP="00AB35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53B5" w:rsidRPr="00AB354F" w:rsidTr="00AB354F">
        <w:tc>
          <w:tcPr>
            <w:tcW w:w="3652" w:type="dxa"/>
          </w:tcPr>
          <w:p w:rsidR="001453B5" w:rsidRPr="00AB354F" w:rsidRDefault="001453B5" w:rsidP="00AB354F">
            <w:pPr>
              <w:spacing w:after="0" w:line="240" w:lineRule="auto"/>
              <w:rPr>
                <w:sz w:val="24"/>
                <w:szCs w:val="24"/>
              </w:rPr>
            </w:pPr>
            <w:r w:rsidRPr="00AB354F">
              <w:rPr>
                <w:sz w:val="24"/>
                <w:szCs w:val="24"/>
              </w:rPr>
              <w:t>Mail adresse</w:t>
            </w:r>
          </w:p>
        </w:tc>
        <w:tc>
          <w:tcPr>
            <w:tcW w:w="6126" w:type="dxa"/>
          </w:tcPr>
          <w:p w:rsidR="001453B5" w:rsidRPr="00AB354F" w:rsidRDefault="001453B5" w:rsidP="00AB35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53B5" w:rsidRPr="00AB354F" w:rsidTr="00AB354F">
        <w:tc>
          <w:tcPr>
            <w:tcW w:w="3652" w:type="dxa"/>
          </w:tcPr>
          <w:p w:rsidR="001453B5" w:rsidRPr="00AB354F" w:rsidRDefault="001453B5" w:rsidP="00AB354F">
            <w:pPr>
              <w:spacing w:after="0" w:line="240" w:lineRule="auto"/>
              <w:rPr>
                <w:sz w:val="24"/>
                <w:szCs w:val="24"/>
              </w:rPr>
            </w:pPr>
            <w:r w:rsidRPr="00AB354F">
              <w:rPr>
                <w:sz w:val="24"/>
                <w:szCs w:val="24"/>
              </w:rPr>
              <w:t>Hestens navn</w:t>
            </w:r>
          </w:p>
        </w:tc>
        <w:tc>
          <w:tcPr>
            <w:tcW w:w="6126" w:type="dxa"/>
          </w:tcPr>
          <w:p w:rsidR="001453B5" w:rsidRPr="00AB354F" w:rsidRDefault="001453B5" w:rsidP="00AB35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53B5" w:rsidRPr="00AB354F" w:rsidTr="00AB354F">
        <w:tc>
          <w:tcPr>
            <w:tcW w:w="3652" w:type="dxa"/>
          </w:tcPr>
          <w:p w:rsidR="001453B5" w:rsidRPr="00AB354F" w:rsidRDefault="001453B5" w:rsidP="00AB354F">
            <w:pPr>
              <w:spacing w:after="0" w:line="240" w:lineRule="auto"/>
              <w:rPr>
                <w:sz w:val="24"/>
                <w:szCs w:val="24"/>
              </w:rPr>
            </w:pPr>
            <w:r w:rsidRPr="00AB354F">
              <w:rPr>
                <w:sz w:val="24"/>
                <w:szCs w:val="24"/>
              </w:rPr>
              <w:t>Hvilken klasse du rider</w:t>
            </w:r>
          </w:p>
        </w:tc>
        <w:tc>
          <w:tcPr>
            <w:tcW w:w="6126" w:type="dxa"/>
          </w:tcPr>
          <w:p w:rsidR="001453B5" w:rsidRPr="00AB354F" w:rsidRDefault="001453B5" w:rsidP="00AB35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53B5" w:rsidRPr="00AB354F" w:rsidTr="00AB354F">
        <w:tc>
          <w:tcPr>
            <w:tcW w:w="3652" w:type="dxa"/>
          </w:tcPr>
          <w:p w:rsidR="001453B5" w:rsidRPr="00AB354F" w:rsidRDefault="001453B5" w:rsidP="00AB354F">
            <w:pPr>
              <w:spacing w:after="0" w:line="240" w:lineRule="auto"/>
              <w:rPr>
                <w:sz w:val="24"/>
                <w:szCs w:val="24"/>
              </w:rPr>
            </w:pPr>
            <w:r w:rsidRPr="00AB354F">
              <w:rPr>
                <w:sz w:val="24"/>
                <w:szCs w:val="24"/>
              </w:rPr>
              <w:t>Hvilket tidspunkt der passer dig bedst</w:t>
            </w:r>
          </w:p>
        </w:tc>
        <w:tc>
          <w:tcPr>
            <w:tcW w:w="6126" w:type="dxa"/>
          </w:tcPr>
          <w:p w:rsidR="001453B5" w:rsidRPr="00AB354F" w:rsidRDefault="001453B5" w:rsidP="00AB35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453B5" w:rsidRDefault="006E199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147320</wp:posOffset>
            </wp:positionV>
            <wp:extent cx="1133475" cy="1009650"/>
            <wp:effectExtent l="0" t="0" r="9525" b="0"/>
            <wp:wrapNone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53B5" w:rsidSect="000260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1B"/>
    <w:rsid w:val="0002606B"/>
    <w:rsid w:val="001453B5"/>
    <w:rsid w:val="001B031B"/>
    <w:rsid w:val="003203DE"/>
    <w:rsid w:val="0038590A"/>
    <w:rsid w:val="00541E92"/>
    <w:rsid w:val="00560311"/>
    <w:rsid w:val="00692FE9"/>
    <w:rsid w:val="006A4274"/>
    <w:rsid w:val="006E199A"/>
    <w:rsid w:val="007430A4"/>
    <w:rsid w:val="008D2AB4"/>
    <w:rsid w:val="00A31324"/>
    <w:rsid w:val="00AB354F"/>
    <w:rsid w:val="00B82E19"/>
    <w:rsid w:val="00B83EFF"/>
    <w:rsid w:val="00C7422F"/>
    <w:rsid w:val="00CD4D64"/>
    <w:rsid w:val="00CF6BB0"/>
    <w:rsid w:val="00D25EDF"/>
    <w:rsid w:val="00F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1E9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D25E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D6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6A42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78B6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1E9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D25E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D6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6A42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78B6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redde@skoer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øster</dc:creator>
  <cp:lastModifiedBy>Per Ølholm</cp:lastModifiedBy>
  <cp:revision>3</cp:revision>
  <dcterms:created xsi:type="dcterms:W3CDTF">2015-11-06T22:41:00Z</dcterms:created>
  <dcterms:modified xsi:type="dcterms:W3CDTF">2015-11-07T21:30:00Z</dcterms:modified>
</cp:coreProperties>
</file>